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7FCE4" w14:textId="469697EB" w:rsidR="0063128A" w:rsidRPr="007D73FB" w:rsidRDefault="00706EFD" w:rsidP="00E030DF">
      <w:pPr>
        <w:spacing w:before="120" w:after="120" w:line="360" w:lineRule="auto"/>
        <w:rPr>
          <w:rFonts w:ascii="Arial" w:hAnsi="Arial" w:cs="Arial"/>
          <w:sz w:val="28"/>
        </w:rPr>
      </w:pPr>
      <w:r w:rsidRPr="00B97D39">
        <w:rPr>
          <w:rFonts w:ascii="Arial" w:hAnsi="Arial" w:cs="Arial"/>
          <w:sz w:val="28"/>
        </w:rPr>
        <w:t>0.</w:t>
      </w:r>
      <w:r w:rsidR="0063128A" w:rsidRPr="00B97D39">
        <w:rPr>
          <w:rFonts w:ascii="Arial" w:hAnsi="Arial" w:cs="Arial"/>
          <w:sz w:val="28"/>
        </w:rPr>
        <w:t>1</w:t>
      </w:r>
      <w:r w:rsidR="0063128A" w:rsidRPr="00B97D39">
        <w:rPr>
          <w:rFonts w:ascii="Arial" w:hAnsi="Arial" w:cs="Arial"/>
          <w:sz w:val="28"/>
        </w:rPr>
        <w:tab/>
      </w:r>
      <w:r w:rsidR="0063128A" w:rsidRPr="00023356">
        <w:rPr>
          <w:rFonts w:ascii="Arial" w:hAnsi="Arial" w:cs="Arial"/>
          <w:sz w:val="28"/>
        </w:rPr>
        <w:t xml:space="preserve">Health and </w:t>
      </w:r>
      <w:r w:rsidR="00C93110" w:rsidRPr="00023356">
        <w:rPr>
          <w:rFonts w:ascii="Arial" w:hAnsi="Arial" w:cs="Arial"/>
          <w:sz w:val="28"/>
        </w:rPr>
        <w:t>s</w:t>
      </w:r>
      <w:r w:rsidR="0063128A" w:rsidRPr="00023356">
        <w:rPr>
          <w:rFonts w:ascii="Arial" w:hAnsi="Arial" w:cs="Arial"/>
          <w:sz w:val="28"/>
        </w:rPr>
        <w:t xml:space="preserve">afety </w:t>
      </w:r>
      <w:r w:rsidR="00B97D39" w:rsidRPr="00023356">
        <w:rPr>
          <w:rFonts w:ascii="Arial" w:hAnsi="Arial" w:cs="Arial"/>
          <w:sz w:val="28"/>
        </w:rPr>
        <w:t>p</w:t>
      </w:r>
      <w:r w:rsidR="0063128A" w:rsidRPr="00023356">
        <w:rPr>
          <w:rFonts w:ascii="Arial" w:hAnsi="Arial" w:cs="Arial"/>
          <w:sz w:val="28"/>
        </w:rPr>
        <w:t>rocedures</w:t>
      </w:r>
    </w:p>
    <w:p w14:paraId="1DAB8A2A" w14:textId="761BEE2F" w:rsidR="001250C6" w:rsidRPr="00563F13" w:rsidRDefault="00706EFD" w:rsidP="00E030DF">
      <w:pPr>
        <w:spacing w:before="120" w:after="120" w:line="360" w:lineRule="auto"/>
        <w:rPr>
          <w:rFonts w:ascii="Arial" w:hAnsi="Arial" w:cs="Arial"/>
          <w:b/>
        </w:rPr>
      </w:pPr>
      <w:r w:rsidRPr="00EC00FE">
        <w:rPr>
          <w:rFonts w:ascii="Arial" w:hAnsi="Arial" w:cs="Arial"/>
          <w:b/>
        </w:rPr>
        <w:t>0</w:t>
      </w:r>
      <w:r w:rsidR="001250C6" w:rsidRPr="00EC00FE">
        <w:rPr>
          <w:rFonts w:ascii="Arial" w:hAnsi="Arial" w:cs="Arial"/>
          <w:b/>
        </w:rPr>
        <w:t>1.</w:t>
      </w:r>
      <w:r w:rsidR="006C5A8C" w:rsidRPr="00EC00FE">
        <w:rPr>
          <w:rFonts w:ascii="Arial" w:hAnsi="Arial" w:cs="Arial"/>
          <w:b/>
        </w:rPr>
        <w:t>2</w:t>
      </w:r>
      <w:r w:rsidR="006C5A8C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ab/>
      </w:r>
      <w:r w:rsidR="006756AD">
        <w:rPr>
          <w:rFonts w:ascii="Arial" w:hAnsi="Arial" w:cs="Arial"/>
          <w:b/>
        </w:rPr>
        <w:t>R</w:t>
      </w:r>
      <w:r w:rsidR="006C5A8C">
        <w:rPr>
          <w:rFonts w:ascii="Arial" w:hAnsi="Arial" w:cs="Arial"/>
          <w:b/>
        </w:rPr>
        <w:t>ooms</w:t>
      </w:r>
      <w:r w:rsidR="006756AD">
        <w:rPr>
          <w:rFonts w:ascii="Arial" w:hAnsi="Arial" w:cs="Arial"/>
          <w:b/>
        </w:rPr>
        <w:t xml:space="preserve"> </w:t>
      </w:r>
      <w:proofErr w:type="gramStart"/>
      <w:r w:rsidR="006756AD">
        <w:rPr>
          <w:rFonts w:ascii="Arial" w:hAnsi="Arial" w:cs="Arial"/>
          <w:b/>
        </w:rPr>
        <w:t xml:space="preserve">and </w:t>
      </w:r>
      <w:r w:rsidR="006C5A8C">
        <w:rPr>
          <w:rFonts w:ascii="Arial" w:hAnsi="Arial" w:cs="Arial"/>
          <w:b/>
        </w:rPr>
        <w:t xml:space="preserve"> corridors</w:t>
      </w:r>
      <w:proofErr w:type="gramEnd"/>
    </w:p>
    <w:p w14:paraId="28A93890" w14:textId="16E7FE3E" w:rsidR="0063128A" w:rsidRPr="00A960D0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DB3C9E">
        <w:rPr>
          <w:rFonts w:ascii="Arial" w:hAnsi="Arial" w:cs="Arial"/>
          <w:sz w:val="22"/>
          <w:szCs w:val="22"/>
        </w:rPr>
        <w:t>Sig</w:t>
      </w:r>
      <w:r w:rsidR="00A960D0" w:rsidRPr="0ADB3C9E">
        <w:rPr>
          <w:rFonts w:ascii="Arial" w:hAnsi="Arial" w:cs="Arial"/>
          <w:sz w:val="22"/>
          <w:szCs w:val="22"/>
        </w:rPr>
        <w:t xml:space="preserve">nificant changes </w:t>
      </w:r>
      <w:r w:rsidR="00CE76CA" w:rsidRPr="0ADB3C9E">
        <w:rPr>
          <w:rFonts w:ascii="Arial" w:hAnsi="Arial" w:cs="Arial"/>
          <w:sz w:val="22"/>
          <w:szCs w:val="22"/>
        </w:rPr>
        <w:t>such as</w:t>
      </w:r>
      <w:r w:rsidRPr="0ADB3C9E">
        <w:rPr>
          <w:rFonts w:ascii="Arial" w:hAnsi="Arial" w:cs="Arial"/>
          <w:sz w:val="22"/>
          <w:szCs w:val="22"/>
        </w:rPr>
        <w:t xml:space="preserve"> structural alterations or extensions are reported to Ofsted</w:t>
      </w:r>
      <w:r w:rsidR="1D5F65BC" w:rsidRPr="0ADB3C9E">
        <w:rPr>
          <w:rFonts w:ascii="Arial" w:hAnsi="Arial" w:cs="Arial"/>
          <w:sz w:val="22"/>
          <w:szCs w:val="22"/>
        </w:rPr>
        <w:t>.</w:t>
      </w:r>
      <w:r w:rsidR="743068D3" w:rsidRPr="0ADB3C9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6D638EC" w14:textId="20E6DE90" w:rsidR="0063128A" w:rsidRPr="00A960D0" w:rsidRDefault="00A960D0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DB3C9E">
        <w:rPr>
          <w:rFonts w:ascii="Arial" w:hAnsi="Arial" w:cs="Arial"/>
          <w:color w:val="FF0000"/>
          <w:sz w:val="22"/>
          <w:szCs w:val="22"/>
        </w:rPr>
        <w:t xml:space="preserve"> </w:t>
      </w:r>
      <w:r w:rsidRPr="0ADB3C9E">
        <w:rPr>
          <w:rFonts w:ascii="Arial" w:hAnsi="Arial" w:cs="Arial"/>
          <w:sz w:val="22"/>
          <w:szCs w:val="22"/>
        </w:rPr>
        <w:t>A</w:t>
      </w:r>
      <w:r w:rsidR="00E12EC4" w:rsidRPr="0ADB3C9E">
        <w:rPr>
          <w:rFonts w:ascii="Arial" w:hAnsi="Arial" w:cs="Arial"/>
          <w:sz w:val="22"/>
          <w:szCs w:val="22"/>
        </w:rPr>
        <w:t xml:space="preserve"> risk assessment is done</w:t>
      </w:r>
      <w:r w:rsidRPr="0ADB3C9E">
        <w:rPr>
          <w:rFonts w:ascii="Arial" w:hAnsi="Arial" w:cs="Arial"/>
          <w:sz w:val="22"/>
          <w:szCs w:val="22"/>
        </w:rPr>
        <w:t xml:space="preserve"> to ensure the </w:t>
      </w:r>
      <w:r w:rsidR="0063128A" w:rsidRPr="0ADB3C9E">
        <w:rPr>
          <w:rFonts w:ascii="Arial" w:hAnsi="Arial" w:cs="Arial"/>
          <w:sz w:val="22"/>
          <w:szCs w:val="22"/>
        </w:rPr>
        <w:t>securit</w:t>
      </w:r>
      <w:r w:rsidR="00E12EC4" w:rsidRPr="0ADB3C9E">
        <w:rPr>
          <w:rFonts w:ascii="Arial" w:hAnsi="Arial" w:cs="Arial"/>
          <w:sz w:val="22"/>
          <w:szCs w:val="22"/>
        </w:rPr>
        <w:t xml:space="preserve">y of the building </w:t>
      </w:r>
      <w:r w:rsidRPr="0ADB3C9E">
        <w:rPr>
          <w:rFonts w:ascii="Arial" w:hAnsi="Arial" w:cs="Arial"/>
          <w:sz w:val="22"/>
          <w:szCs w:val="22"/>
        </w:rPr>
        <w:t>during building work</w:t>
      </w:r>
      <w:r w:rsidR="00E01761" w:rsidRPr="0ADB3C9E">
        <w:rPr>
          <w:rFonts w:ascii="Arial" w:hAnsi="Arial" w:cs="Arial"/>
          <w:sz w:val="22"/>
          <w:szCs w:val="22"/>
        </w:rPr>
        <w:t>.</w:t>
      </w:r>
    </w:p>
    <w:p w14:paraId="70F15852" w14:textId="521AD644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44438E4">
        <w:rPr>
          <w:rFonts w:ascii="Arial" w:hAnsi="Arial" w:cs="Arial"/>
          <w:sz w:val="22"/>
          <w:szCs w:val="22"/>
        </w:rPr>
        <w:t>Door handles are p</w:t>
      </w:r>
      <w:r w:rsidR="00A46C6A" w:rsidRPr="344438E4">
        <w:rPr>
          <w:rFonts w:ascii="Arial" w:hAnsi="Arial" w:cs="Arial"/>
          <w:sz w:val="22"/>
          <w:szCs w:val="22"/>
        </w:rPr>
        <w:t xml:space="preserve">laced </w:t>
      </w:r>
      <w:r w:rsidR="207E3431" w:rsidRPr="344438E4">
        <w:rPr>
          <w:rFonts w:ascii="Arial" w:hAnsi="Arial" w:cs="Arial"/>
          <w:sz w:val="22"/>
          <w:szCs w:val="22"/>
        </w:rPr>
        <w:t>high,</w:t>
      </w:r>
      <w:r w:rsidR="00A46C6A" w:rsidRPr="344438E4">
        <w:rPr>
          <w:rFonts w:ascii="Arial" w:hAnsi="Arial" w:cs="Arial"/>
          <w:sz w:val="22"/>
          <w:szCs w:val="22"/>
        </w:rPr>
        <w:t xml:space="preserve"> or </w:t>
      </w:r>
      <w:r w:rsidRPr="344438E4">
        <w:rPr>
          <w:rFonts w:ascii="Arial" w:hAnsi="Arial" w:cs="Arial"/>
          <w:sz w:val="22"/>
          <w:szCs w:val="22"/>
        </w:rPr>
        <w:t xml:space="preserve">alternative </w:t>
      </w:r>
      <w:r w:rsidR="00A46C6A" w:rsidRPr="344438E4">
        <w:rPr>
          <w:rFonts w:ascii="Arial" w:hAnsi="Arial" w:cs="Arial"/>
          <w:sz w:val="22"/>
          <w:szCs w:val="22"/>
        </w:rPr>
        <w:t xml:space="preserve">safety </w:t>
      </w:r>
      <w:r w:rsidRPr="344438E4">
        <w:rPr>
          <w:rFonts w:ascii="Arial" w:hAnsi="Arial" w:cs="Arial"/>
          <w:sz w:val="22"/>
          <w:szCs w:val="22"/>
        </w:rPr>
        <w:t>measures are in place.</w:t>
      </w:r>
    </w:p>
    <w:p w14:paraId="63FFF2D1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Chairs</w:t>
      </w:r>
      <w:r w:rsidR="00FA50CA">
        <w:rPr>
          <w:rFonts w:ascii="Arial" w:hAnsi="Arial" w:cs="Arial"/>
          <w:sz w:val="22"/>
          <w:szCs w:val="22"/>
        </w:rPr>
        <w:t xml:space="preserve"> are stacked safely and not too high</w:t>
      </w:r>
      <w:r w:rsidRPr="007D73FB">
        <w:rPr>
          <w:rFonts w:ascii="Arial" w:hAnsi="Arial" w:cs="Arial"/>
          <w:sz w:val="22"/>
          <w:szCs w:val="22"/>
        </w:rPr>
        <w:t>.</w:t>
      </w:r>
    </w:p>
    <w:p w14:paraId="5B7E0581" w14:textId="77777777" w:rsidR="0063128A" w:rsidRPr="00A960D0" w:rsidRDefault="009E13B7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are no trailing wires</w:t>
      </w:r>
      <w:r w:rsidR="00A960D0">
        <w:rPr>
          <w:rFonts w:ascii="Arial" w:hAnsi="Arial" w:cs="Arial"/>
          <w:sz w:val="22"/>
          <w:szCs w:val="22"/>
        </w:rPr>
        <w:t>; a</w:t>
      </w:r>
      <w:r w:rsidR="0063128A" w:rsidRPr="00A960D0">
        <w:rPr>
          <w:rFonts w:ascii="Arial" w:hAnsi="Arial" w:cs="Arial"/>
          <w:sz w:val="22"/>
          <w:szCs w:val="22"/>
        </w:rPr>
        <w:t>ll radiators are guarded.</w:t>
      </w:r>
    </w:p>
    <w:p w14:paraId="25282E99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Windows are opened regularly to ensure flow of air.</w:t>
      </w:r>
    </w:p>
    <w:p w14:paraId="7CC72A84" w14:textId="7F9663FC" w:rsidR="00BE4E6F" w:rsidRPr="006756AD" w:rsidRDefault="0063128A" w:rsidP="006756AD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Floors are </w:t>
      </w:r>
      <w:r w:rsidR="00D40479">
        <w:rPr>
          <w:rFonts w:ascii="Arial" w:hAnsi="Arial" w:cs="Arial"/>
          <w:sz w:val="22"/>
          <w:szCs w:val="22"/>
        </w:rPr>
        <w:t xml:space="preserve">properly </w:t>
      </w:r>
      <w:r w:rsidRPr="007D73FB">
        <w:rPr>
          <w:rFonts w:ascii="Arial" w:hAnsi="Arial" w:cs="Arial"/>
          <w:sz w:val="22"/>
          <w:szCs w:val="22"/>
        </w:rPr>
        <w:t>dried after mopping up spills.</w:t>
      </w:r>
      <w:r w:rsidR="00BE4E6F" w:rsidRPr="006756AD">
        <w:rPr>
          <w:rFonts w:ascii="Arial" w:hAnsi="Arial" w:cs="Arial"/>
          <w:sz w:val="22"/>
          <w:szCs w:val="22"/>
        </w:rPr>
        <w:t xml:space="preserve"> </w:t>
      </w:r>
    </w:p>
    <w:p w14:paraId="76C93C68" w14:textId="77777777" w:rsidR="00BE4E6F" w:rsidRPr="007D73FB" w:rsidRDefault="00BE4E6F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Materials </w:t>
      </w:r>
      <w:r w:rsidR="009E13B7">
        <w:rPr>
          <w:rFonts w:ascii="Arial" w:hAnsi="Arial" w:cs="Arial"/>
          <w:sz w:val="22"/>
          <w:szCs w:val="22"/>
        </w:rPr>
        <w:t xml:space="preserve">and equipment are not generally </w:t>
      </w:r>
      <w:r w:rsidRPr="007D73FB">
        <w:rPr>
          <w:rFonts w:ascii="Arial" w:hAnsi="Arial" w:cs="Arial"/>
          <w:sz w:val="22"/>
          <w:szCs w:val="22"/>
        </w:rPr>
        <w:t>stored in corridors, but where this is the case, it does not block clear access or way out.</w:t>
      </w:r>
    </w:p>
    <w:p w14:paraId="132ECC24" w14:textId="3D63811F" w:rsidR="00A960D0" w:rsidRPr="00A46C6A" w:rsidRDefault="009E13B7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5414080">
        <w:rPr>
          <w:rFonts w:ascii="Arial" w:hAnsi="Arial" w:cs="Arial"/>
          <w:sz w:val="22"/>
          <w:szCs w:val="22"/>
        </w:rPr>
        <w:t>Socket safety inserts</w:t>
      </w:r>
      <w:r w:rsidR="00E12EC4" w:rsidRPr="45414080">
        <w:rPr>
          <w:rFonts w:ascii="Arial" w:hAnsi="Arial" w:cs="Arial"/>
          <w:sz w:val="22"/>
          <w:szCs w:val="22"/>
        </w:rPr>
        <w:t xml:space="preserve"> are </w:t>
      </w:r>
      <w:r w:rsidR="53F97B56" w:rsidRPr="45414080">
        <w:rPr>
          <w:rFonts w:ascii="Arial" w:hAnsi="Arial" w:cs="Arial"/>
          <w:sz w:val="22"/>
          <w:szCs w:val="22"/>
        </w:rPr>
        <w:t xml:space="preserve">unnecessary, </w:t>
      </w:r>
      <w:r w:rsidR="00E12EC4" w:rsidRPr="45414080">
        <w:rPr>
          <w:rFonts w:ascii="Arial" w:hAnsi="Arial" w:cs="Arial"/>
          <w:sz w:val="22"/>
          <w:szCs w:val="22"/>
        </w:rPr>
        <w:t xml:space="preserve">as there is no safety reason to </w:t>
      </w:r>
      <w:r w:rsidR="5E52F393" w:rsidRPr="45414080">
        <w:rPr>
          <w:rFonts w:ascii="Arial" w:hAnsi="Arial" w:cs="Arial"/>
          <w:sz w:val="22"/>
          <w:szCs w:val="22"/>
        </w:rPr>
        <w:t>use them</w:t>
      </w:r>
      <w:r w:rsidR="00E12EC4" w:rsidRPr="45414080">
        <w:rPr>
          <w:rFonts w:ascii="Arial" w:hAnsi="Arial" w:cs="Arial"/>
          <w:sz w:val="22"/>
          <w:szCs w:val="22"/>
        </w:rPr>
        <w:t>, modern plug sockets are designed to remove risk of electrocution if something is poked into them.</w:t>
      </w:r>
      <w:r w:rsidR="00A46C6A" w:rsidRPr="45414080">
        <w:rPr>
          <w:rFonts w:ascii="Arial" w:hAnsi="Arial" w:cs="Arial"/>
          <w:sz w:val="22"/>
          <w:szCs w:val="22"/>
        </w:rPr>
        <w:t xml:space="preserve"> Socket covers the whole socket and switch</w:t>
      </w:r>
      <w:r w:rsidR="006756AD">
        <w:rPr>
          <w:rFonts w:ascii="Arial" w:hAnsi="Arial" w:cs="Arial"/>
          <w:sz w:val="22"/>
          <w:szCs w:val="22"/>
        </w:rPr>
        <w:t xml:space="preserve"> can are used</w:t>
      </w:r>
    </w:p>
    <w:p w14:paraId="2F842E0C" w14:textId="35BDCDE5" w:rsidR="00A960D0" w:rsidRPr="00A46C6A" w:rsidRDefault="00A960D0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44438E4">
        <w:rPr>
          <w:rFonts w:ascii="Arial" w:hAnsi="Arial" w:cs="Arial"/>
          <w:sz w:val="22"/>
          <w:szCs w:val="22"/>
        </w:rPr>
        <w:t xml:space="preserve">The use of blinds with cords </w:t>
      </w:r>
      <w:r w:rsidR="006756AD">
        <w:rPr>
          <w:rFonts w:ascii="Arial" w:hAnsi="Arial" w:cs="Arial"/>
          <w:sz w:val="22"/>
          <w:szCs w:val="22"/>
        </w:rPr>
        <w:t>are</w:t>
      </w:r>
      <w:r w:rsidRPr="344438E4">
        <w:rPr>
          <w:rFonts w:ascii="Arial" w:hAnsi="Arial" w:cs="Arial"/>
          <w:sz w:val="22"/>
          <w:szCs w:val="22"/>
        </w:rPr>
        <w:t xml:space="preserve"> avoided. Any blinds fitted with cords are always secured by cleats. There are no dangling cords.</w:t>
      </w:r>
    </w:p>
    <w:sectPr w:rsidR="00A960D0" w:rsidRPr="00A46C6A" w:rsidSect="00CF1D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50B61" w14:textId="77777777" w:rsidR="003159C2" w:rsidRDefault="003159C2">
      <w:r>
        <w:separator/>
      </w:r>
    </w:p>
  </w:endnote>
  <w:endnote w:type="continuationSeparator" w:id="0">
    <w:p w14:paraId="5F90FCFC" w14:textId="77777777" w:rsidR="003159C2" w:rsidRDefault="003159C2">
      <w:r>
        <w:continuationSeparator/>
      </w:r>
    </w:p>
  </w:endnote>
  <w:endnote w:type="continuationNotice" w:id="1">
    <w:p w14:paraId="19EA6765" w14:textId="77777777" w:rsidR="003159C2" w:rsidRDefault="003159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2D75E" w14:textId="77777777" w:rsidR="006756AD" w:rsidRDefault="006756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5DD1" w14:textId="45A437A1" w:rsidR="003D5102" w:rsidRPr="006756AD" w:rsidRDefault="0D2A9A3A" w:rsidP="0D2A9A3A">
    <w:pPr>
      <w:pStyle w:val="Footer"/>
      <w:rPr>
        <w:rFonts w:ascii="Arial" w:hAnsi="Arial" w:cs="Arial"/>
        <w:sz w:val="20"/>
      </w:rPr>
    </w:pPr>
    <w:r w:rsidRPr="006756AD">
      <w:rPr>
        <w:rFonts w:ascii="Arial" w:hAnsi="Arial" w:cs="Arial"/>
        <w:i/>
        <w:iCs/>
        <w:sz w:val="20"/>
      </w:rPr>
      <w:t>Policies &amp; Procedures for the EYFS 2025/26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F483" w14:textId="77777777" w:rsidR="006756AD" w:rsidRDefault="006756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09F1" w14:textId="77777777" w:rsidR="003159C2" w:rsidRDefault="003159C2">
      <w:r>
        <w:separator/>
      </w:r>
    </w:p>
  </w:footnote>
  <w:footnote w:type="continuationSeparator" w:id="0">
    <w:p w14:paraId="7D4ADC45" w14:textId="77777777" w:rsidR="003159C2" w:rsidRDefault="003159C2">
      <w:r>
        <w:continuationSeparator/>
      </w:r>
    </w:p>
  </w:footnote>
  <w:footnote w:type="continuationNotice" w:id="1">
    <w:p w14:paraId="2E8C83D2" w14:textId="77777777" w:rsidR="003159C2" w:rsidRDefault="003159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66BF" w14:textId="77777777" w:rsidR="006756AD" w:rsidRDefault="006756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5414080" w14:paraId="18FE3BDF" w14:textId="77777777" w:rsidTr="45414080">
      <w:trPr>
        <w:trHeight w:val="300"/>
      </w:trPr>
      <w:tc>
        <w:tcPr>
          <w:tcW w:w="3485" w:type="dxa"/>
        </w:tcPr>
        <w:p w14:paraId="055D516F" w14:textId="795AD4CA" w:rsidR="45414080" w:rsidRDefault="45414080" w:rsidP="45414080">
          <w:pPr>
            <w:pStyle w:val="Header"/>
            <w:ind w:left="-115"/>
          </w:pPr>
        </w:p>
      </w:tc>
      <w:tc>
        <w:tcPr>
          <w:tcW w:w="3485" w:type="dxa"/>
        </w:tcPr>
        <w:p w14:paraId="28A8A84D" w14:textId="72AC465B" w:rsidR="45414080" w:rsidRDefault="45414080" w:rsidP="45414080">
          <w:pPr>
            <w:pStyle w:val="Header"/>
            <w:jc w:val="center"/>
          </w:pPr>
        </w:p>
      </w:tc>
      <w:tc>
        <w:tcPr>
          <w:tcW w:w="3485" w:type="dxa"/>
        </w:tcPr>
        <w:p w14:paraId="3EF6A8DB" w14:textId="6C60AAE6" w:rsidR="45414080" w:rsidRDefault="45414080" w:rsidP="45414080">
          <w:pPr>
            <w:pStyle w:val="Header"/>
            <w:ind w:right="-115"/>
            <w:jc w:val="right"/>
          </w:pPr>
        </w:p>
      </w:tc>
    </w:tr>
  </w:tbl>
  <w:p w14:paraId="0B6972C9" w14:textId="4C1906D1" w:rsidR="45414080" w:rsidRDefault="45414080" w:rsidP="45414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E62CF" w14:textId="77777777" w:rsidR="006756AD" w:rsidRDefault="006756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63475">
    <w:abstractNumId w:val="63"/>
  </w:num>
  <w:num w:numId="2" w16cid:durableId="316612968">
    <w:abstractNumId w:val="0"/>
  </w:num>
  <w:num w:numId="3" w16cid:durableId="191961448">
    <w:abstractNumId w:val="29"/>
  </w:num>
  <w:num w:numId="4" w16cid:durableId="2110393922">
    <w:abstractNumId w:val="5"/>
  </w:num>
  <w:num w:numId="5" w16cid:durableId="898444778">
    <w:abstractNumId w:val="1"/>
  </w:num>
  <w:num w:numId="6" w16cid:durableId="1476214550">
    <w:abstractNumId w:val="24"/>
  </w:num>
  <w:num w:numId="7" w16cid:durableId="2067140462">
    <w:abstractNumId w:val="32"/>
  </w:num>
  <w:num w:numId="8" w16cid:durableId="349382234">
    <w:abstractNumId w:val="22"/>
  </w:num>
  <w:num w:numId="9" w16cid:durableId="1864129755">
    <w:abstractNumId w:val="61"/>
  </w:num>
  <w:num w:numId="10" w16cid:durableId="1399673116">
    <w:abstractNumId w:val="48"/>
  </w:num>
  <w:num w:numId="11" w16cid:durableId="2100104645">
    <w:abstractNumId w:val="45"/>
  </w:num>
  <w:num w:numId="12" w16cid:durableId="1215197819">
    <w:abstractNumId w:val="3"/>
  </w:num>
  <w:num w:numId="13" w16cid:durableId="469060524">
    <w:abstractNumId w:val="58"/>
  </w:num>
  <w:num w:numId="14" w16cid:durableId="1973434823">
    <w:abstractNumId w:val="66"/>
  </w:num>
  <w:num w:numId="15" w16cid:durableId="235210355">
    <w:abstractNumId w:val="52"/>
  </w:num>
  <w:num w:numId="16" w16cid:durableId="1810053959">
    <w:abstractNumId w:val="68"/>
  </w:num>
  <w:num w:numId="17" w16cid:durableId="2008509301">
    <w:abstractNumId w:val="60"/>
  </w:num>
  <w:num w:numId="18" w16cid:durableId="1069113421">
    <w:abstractNumId w:val="7"/>
  </w:num>
  <w:num w:numId="19" w16cid:durableId="1096056766">
    <w:abstractNumId w:val="33"/>
  </w:num>
  <w:num w:numId="20" w16cid:durableId="1199779830">
    <w:abstractNumId w:val="14"/>
  </w:num>
  <w:num w:numId="21" w16cid:durableId="783503447">
    <w:abstractNumId w:val="25"/>
  </w:num>
  <w:num w:numId="22" w16cid:durableId="1187864075">
    <w:abstractNumId w:val="41"/>
  </w:num>
  <w:num w:numId="23" w16cid:durableId="1354502414">
    <w:abstractNumId w:val="55"/>
  </w:num>
  <w:num w:numId="24" w16cid:durableId="1358964061">
    <w:abstractNumId w:val="53"/>
  </w:num>
  <w:num w:numId="25" w16cid:durableId="373887441">
    <w:abstractNumId w:val="44"/>
  </w:num>
  <w:num w:numId="26" w16cid:durableId="661159378">
    <w:abstractNumId w:val="20"/>
  </w:num>
  <w:num w:numId="27" w16cid:durableId="154302754">
    <w:abstractNumId w:val="59"/>
  </w:num>
  <w:num w:numId="28" w16cid:durableId="644050438">
    <w:abstractNumId w:val="36"/>
  </w:num>
  <w:num w:numId="29" w16cid:durableId="2114743388">
    <w:abstractNumId w:val="46"/>
  </w:num>
  <w:num w:numId="30" w16cid:durableId="923341889">
    <w:abstractNumId w:val="65"/>
  </w:num>
  <w:num w:numId="31" w16cid:durableId="444885436">
    <w:abstractNumId w:val="2"/>
  </w:num>
  <w:num w:numId="32" w16cid:durableId="846752118">
    <w:abstractNumId w:val="10"/>
  </w:num>
  <w:num w:numId="33" w16cid:durableId="1378701946">
    <w:abstractNumId w:val="38"/>
  </w:num>
  <w:num w:numId="34" w16cid:durableId="319580892">
    <w:abstractNumId w:val="21"/>
  </w:num>
  <w:num w:numId="35" w16cid:durableId="1680081635">
    <w:abstractNumId w:val="16"/>
  </w:num>
  <w:num w:numId="36" w16cid:durableId="271134329">
    <w:abstractNumId w:val="13"/>
  </w:num>
  <w:num w:numId="37" w16cid:durableId="1849057124">
    <w:abstractNumId w:val="56"/>
  </w:num>
  <w:num w:numId="38" w16cid:durableId="825171392">
    <w:abstractNumId w:val="37"/>
  </w:num>
  <w:num w:numId="39" w16cid:durableId="38743984">
    <w:abstractNumId w:val="57"/>
  </w:num>
  <w:num w:numId="40" w16cid:durableId="1272083599">
    <w:abstractNumId w:val="27"/>
  </w:num>
  <w:num w:numId="41" w16cid:durableId="862741151">
    <w:abstractNumId w:val="31"/>
  </w:num>
  <w:num w:numId="42" w16cid:durableId="845096954">
    <w:abstractNumId w:val="23"/>
  </w:num>
  <w:num w:numId="43" w16cid:durableId="847251652">
    <w:abstractNumId w:val="67"/>
  </w:num>
  <w:num w:numId="44" w16cid:durableId="1864005060">
    <w:abstractNumId w:val="15"/>
  </w:num>
  <w:num w:numId="45" w16cid:durableId="551892006">
    <w:abstractNumId w:val="4"/>
  </w:num>
  <w:num w:numId="46" w16cid:durableId="195659478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952790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54228017">
    <w:abstractNumId w:val="18"/>
  </w:num>
  <w:num w:numId="49" w16cid:durableId="558831982">
    <w:abstractNumId w:val="19"/>
  </w:num>
  <w:num w:numId="50" w16cid:durableId="180650502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3931852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28284433">
    <w:abstractNumId w:val="69"/>
  </w:num>
  <w:num w:numId="53" w16cid:durableId="979925477">
    <w:abstractNumId w:val="47"/>
  </w:num>
  <w:num w:numId="54" w16cid:durableId="869951730">
    <w:abstractNumId w:val="49"/>
  </w:num>
  <w:num w:numId="55" w16cid:durableId="1899317546">
    <w:abstractNumId w:val="64"/>
  </w:num>
  <w:num w:numId="56" w16cid:durableId="220404452">
    <w:abstractNumId w:val="42"/>
  </w:num>
  <w:num w:numId="57" w16cid:durableId="54401542">
    <w:abstractNumId w:val="6"/>
  </w:num>
  <w:num w:numId="58" w16cid:durableId="262954687">
    <w:abstractNumId w:val="40"/>
  </w:num>
  <w:num w:numId="59" w16cid:durableId="551580023">
    <w:abstractNumId w:val="17"/>
  </w:num>
  <w:num w:numId="60" w16cid:durableId="1570118576">
    <w:abstractNumId w:val="28"/>
  </w:num>
  <w:num w:numId="61" w16cid:durableId="1296718011">
    <w:abstractNumId w:val="35"/>
  </w:num>
  <w:num w:numId="62" w16cid:durableId="1023290419">
    <w:abstractNumId w:val="12"/>
  </w:num>
  <w:num w:numId="63" w16cid:durableId="1040518466">
    <w:abstractNumId w:val="43"/>
  </w:num>
  <w:num w:numId="64" w16cid:durableId="882210055">
    <w:abstractNumId w:val="8"/>
  </w:num>
  <w:num w:numId="65" w16cid:durableId="1418819873">
    <w:abstractNumId w:val="51"/>
  </w:num>
  <w:num w:numId="66" w16cid:durableId="1946572948">
    <w:abstractNumId w:val="30"/>
  </w:num>
  <w:num w:numId="67" w16cid:durableId="1892108726">
    <w:abstractNumId w:val="9"/>
  </w:num>
  <w:num w:numId="68" w16cid:durableId="1520238975">
    <w:abstractNumId w:val="34"/>
  </w:num>
  <w:num w:numId="69" w16cid:durableId="1459911730">
    <w:abstractNumId w:val="62"/>
  </w:num>
  <w:num w:numId="70" w16cid:durableId="2016571297">
    <w:abstractNumId w:val="39"/>
  </w:num>
  <w:num w:numId="71" w16cid:durableId="13257418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6A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7ADA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9C2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34D"/>
    <w:rsid w:val="003A6B44"/>
    <w:rsid w:val="003C5036"/>
    <w:rsid w:val="003C5D6A"/>
    <w:rsid w:val="003C6262"/>
    <w:rsid w:val="003C6D96"/>
    <w:rsid w:val="003C7A75"/>
    <w:rsid w:val="003C7C77"/>
    <w:rsid w:val="003D4C0C"/>
    <w:rsid w:val="003D5102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63A6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6AD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4C78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0CEB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D60A5"/>
    <w:rsid w:val="00CE1A73"/>
    <w:rsid w:val="00CE43F7"/>
    <w:rsid w:val="00CE500F"/>
    <w:rsid w:val="00CE50FC"/>
    <w:rsid w:val="00CE76CA"/>
    <w:rsid w:val="00CE7E83"/>
    <w:rsid w:val="00CF1D09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3E7F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454E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ADB3C9E"/>
    <w:rsid w:val="0D2A9A3A"/>
    <w:rsid w:val="0DD41FF9"/>
    <w:rsid w:val="0DE45466"/>
    <w:rsid w:val="0F15A909"/>
    <w:rsid w:val="0FD4C4EB"/>
    <w:rsid w:val="100E3638"/>
    <w:rsid w:val="15301B7B"/>
    <w:rsid w:val="1800E010"/>
    <w:rsid w:val="19350E48"/>
    <w:rsid w:val="1A756450"/>
    <w:rsid w:val="1B6E00C9"/>
    <w:rsid w:val="1C4C9BE9"/>
    <w:rsid w:val="1D4F5EDC"/>
    <w:rsid w:val="1D5F65BC"/>
    <w:rsid w:val="1EB9D11B"/>
    <w:rsid w:val="1FC3985F"/>
    <w:rsid w:val="207E3431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44438E4"/>
    <w:rsid w:val="3611D3E4"/>
    <w:rsid w:val="3723D948"/>
    <w:rsid w:val="39423812"/>
    <w:rsid w:val="3B8A104D"/>
    <w:rsid w:val="3EB181F5"/>
    <w:rsid w:val="3FA97213"/>
    <w:rsid w:val="423F5ADD"/>
    <w:rsid w:val="442280E6"/>
    <w:rsid w:val="45414080"/>
    <w:rsid w:val="475B1EF0"/>
    <w:rsid w:val="4844D6A3"/>
    <w:rsid w:val="48AE2286"/>
    <w:rsid w:val="4910DBDB"/>
    <w:rsid w:val="494A95F2"/>
    <w:rsid w:val="4A3B6617"/>
    <w:rsid w:val="4A61B8B9"/>
    <w:rsid w:val="4D301958"/>
    <w:rsid w:val="53F97B56"/>
    <w:rsid w:val="546F89B4"/>
    <w:rsid w:val="575D9203"/>
    <w:rsid w:val="576C7A04"/>
    <w:rsid w:val="582C5D97"/>
    <w:rsid w:val="5CC86631"/>
    <w:rsid w:val="5E52F393"/>
    <w:rsid w:val="61F7B940"/>
    <w:rsid w:val="6509024B"/>
    <w:rsid w:val="69116496"/>
    <w:rsid w:val="6FD0FE8E"/>
    <w:rsid w:val="70E5E5D2"/>
    <w:rsid w:val="73430255"/>
    <w:rsid w:val="743068D3"/>
    <w:rsid w:val="75997351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A634D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EBC586-F583-4B06-8FF5-0D8F60016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2018-05-03T11:09:00Z</cp:lastPrinted>
  <dcterms:created xsi:type="dcterms:W3CDTF">2025-10-01T10:20:00Z</dcterms:created>
  <dcterms:modified xsi:type="dcterms:W3CDTF">2025-10-01T10:20:00Z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